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C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5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газоснабжения</w:t>
            </w:r>
            <w:r w:rsidR="00695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695284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75">
              <w:rPr>
                <w:rFonts w:ascii="Times New Roman" w:hAnsi="Times New Roman"/>
                <w:sz w:val="24"/>
                <w:szCs w:val="24"/>
              </w:rPr>
              <w:t xml:space="preserve">Администрация Руднянского муниципального района Волгоградской области  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695284" w:rsidP="004E7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существующих наземных элементов объекта:</w:t>
            </w:r>
            <w:r w:rsidRPr="00115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«Газораспределительная сеть-газопровод высокого давления от АРГС «р.п. Рудня» до ГГРП (ГСГО) с. Ильмень, с. Сосновка, с. Матышево, с. Большое Судачье, р.п. Рудня, п. Садовый. </w:t>
            </w:r>
            <w:r w:rsidR="004E7D6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Баранниково, с. Подкуйково,с. Новокрасино, с. Осички. </w:t>
            </w:r>
            <w:r w:rsidR="004E7D6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Лемешкино. </w:t>
            </w:r>
            <w:r w:rsidR="004E7D61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Ягод</w:t>
            </w:r>
            <w:r w:rsidR="004E7D61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>, с. Козловка, с. Бутырки, включая оборудование», назначение: газоснабжение. Протяженность: 141 301,00 м. Для установления публичного сервитута испрашивается площадь 241 368 кв.м.</w:t>
            </w: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695284" w:rsidRDefault="00695284" w:rsidP="00695284">
            <w:pPr>
              <w:rPr>
                <w:rFonts w:ascii="Times New Roman" w:hAnsi="Times New Roman" w:cs="Times New Roman"/>
              </w:rPr>
            </w:pPr>
            <w:r w:rsidRPr="00E16562">
              <w:rPr>
                <w:rFonts w:ascii="Times New Roman" w:hAnsi="Times New Roman" w:cs="Times New Roman"/>
              </w:rPr>
              <w:t xml:space="preserve">34:25:120003, 34:25:110006, 34:25:110004, 34:25:110003, 34:25:110001, 34:25:100002, 34:25:100001, 34:25:090001, 34:25:080201, 34:25:080102, 34:25:080101, 34:25:070203, 34:25:070202, 34:25:070201, 34:25:070103, 34:25:070102, 34:25:070101, 34:25:060201, 34:25:060102, 34:25:060101, 34:25:050001, 34:25:020013, 34:25:020012, 34:25:020010, 34:25:020008, 34:25:020007, 34:25:020006, 34:25:020005, 34:25:020004, 34:25:020003, 34:25:010146, 34:25:010137, 34:25:010114, 34:25:010103, 34:25:010007, 34:25:010001, 34:25:090002, 34:25:050002, 34:25:010115, 34:25:120001, 34:25:110005, 34:25:020005:140, 34:25:020007:9, 34:25:020005:265, 34:25:020005:294, 34:25:020005:510, 34:25:020013:73, 34:25:070102:27, 34:25:000000:137, 34:25:000000:1727, 34:25:000000:1769, 34:25:000000:1772, 34:25:000000:2209, 34:25:000000:2269, 34:25:000000:2274, 34:25:010146:7, 34:25:020004:215, 34:25:070102:451, 34:25:020004:896, 34:25:060102:557, 34:25:070102:550, 34:25:070102:551, 34:25:000000:2288,34:25:000000:2310, 34:25:000000:2312,34:25:000000:2319, 34:25:000000:2320, 34:25:000000:2322, 34:25:000000:2336, 34:25:050001:195, 34:25:000000:2671, 34:25:070102:625, 34:25:050001:302, 34:25:070102:93, 34:25:070102:68, 34:25:070201:618, 34:25:070201:86, 34:25:070201:222, 34:25:070201:3, 34:25:070201:634, 34:25:070201:81, 34:25:060201:19, 34:25:060201:199, 34:25:060201:434, 34:25:060201:509, 34:25:060201:569, 34:25:060201:571, 34:25:060201:573, 34:25:060201:603, 34:25:070102:1357, 34:25:070102:1489, 34:25:070102:1490, 34:25:110006:844, 34:25:100001:1082, 34:25:000000:1772, 34:25:000000:2322, 34:25:100002:780, 34:25:110004:535, 34:25:100001:269, 34:25:100001:260, 34:25:100001:2353, 34:25:100001:2345, 34:25:080201:62, 34:25:080201:61, 34:25:080201:175, 34:25:080201:174, 34:25:080201:172, 34:25:080201:171, 34:25:080101:83, 34:25:080101:578, 34:25:080101:365, 34:25:070102:1491, 34:25:110001:692, 34:25:110001:680, 34:25:110006:638, 34:25:110001:397, 34:25:110003:13, 34:25:110003:215, 34:25:110003:127, 34:25:100002:899, </w:t>
            </w:r>
            <w:r w:rsidRPr="00E16562">
              <w:rPr>
                <w:rFonts w:ascii="Times New Roman" w:hAnsi="Times New Roman" w:cs="Times New Roman"/>
              </w:rPr>
              <w:lastRenderedPageBreak/>
              <w:t>34:25:100002:883, 34:25:100001:693, 34:25:100001:658, 34:25:100001:62, 34:25:100001:588, 34:25:020013:79, 34:25:020013:78, 34:25:020013:74, 34:25:100002:764, 34:25:010114:134, 34:25:100002:1106, 34</w:t>
            </w:r>
            <w:r>
              <w:rPr>
                <w:rFonts w:ascii="Times New Roman" w:hAnsi="Times New Roman" w:cs="Times New Roman"/>
              </w:rPr>
              <w:t>:25:100001:529, 34:25:110004:13.</w:t>
            </w:r>
          </w:p>
          <w:p w:rsidR="00695284" w:rsidRPr="008F1DDD" w:rsidRDefault="00695284" w:rsidP="00C538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сервитут предполагается установить </w:t>
            </w:r>
            <w:r w:rsidR="00C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земельных участков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кадастровом квартале:</w:t>
            </w:r>
            <w:r w:rsidR="00C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562">
              <w:rPr>
                <w:rFonts w:ascii="Times New Roman" w:hAnsi="Times New Roman" w:cs="Times New Roman"/>
              </w:rPr>
              <w:t>34:25:010103, 34:25:010114, 34:25:010115, 34:25:010137, 34:25:010146, 34:25:020003, 34:25:020004, 34:25:020005, 34:25:020006,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562">
              <w:rPr>
                <w:rFonts w:ascii="Times New Roman" w:hAnsi="Times New Roman" w:cs="Times New Roman"/>
              </w:rPr>
              <w:t>34:25:020007, 34:25:020008, 34:25:020010, 34:25:020012, 34:25:020013, 34:25:050001, 34:25:060101, 34:25:060102, 34:25:060201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6562">
              <w:rPr>
                <w:rFonts w:ascii="Times New Roman" w:hAnsi="Times New Roman" w:cs="Times New Roman"/>
              </w:rPr>
              <w:t>34:25:070101, 34:25:070102, 34:25:070103, 34:25:070201, 34:25:070202, 34:25:070203, 34:25:080101, 34:25:080102, 34:25:080201, 34:25:090001, 34:25:090002, 34:25:100001, 34:25:1000</w:t>
            </w:r>
            <w:r>
              <w:rPr>
                <w:rFonts w:ascii="Times New Roman" w:hAnsi="Times New Roman" w:cs="Times New Roman"/>
              </w:rPr>
              <w:t xml:space="preserve">02, 34:25:110001, 34:25:110003, </w:t>
            </w:r>
            <w:r w:rsidRPr="00E16562">
              <w:rPr>
                <w:rFonts w:ascii="Times New Roman" w:hAnsi="Times New Roman" w:cs="Times New Roman"/>
              </w:rPr>
              <w:t>34:25:110004, 34:25:110005, 34:25:110006, 34:25:120001, 34:25:120003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04DC" w:rsidRPr="009604DC" w:rsidTr="00072CF7">
        <w:trPr>
          <w:trHeight w:val="292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</w:t>
            </w:r>
            <w:bookmarkStart w:id="0" w:name="_GoBack"/>
            <w:bookmarkEnd w:id="0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6952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695284" w:rsidRPr="00695284">
              <w:rPr>
                <w:rFonts w:ascii="Times New Roman" w:hAnsi="Times New Roman" w:cs="Times New Roman"/>
                <w:sz w:val="24"/>
                <w:szCs w:val="24"/>
              </w:rPr>
              <w:t>администрацию Руднянского мун</w:t>
            </w:r>
            <w:r w:rsidR="00695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284" w:rsidRPr="0069528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Волгоградской области, адрес: </w:t>
            </w:r>
            <w:r w:rsidR="00695284" w:rsidRPr="0069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403601, Волгоградская область, р.п. Рудня, ул. Октябрьская, 110, кабинет № 18</w:t>
            </w:r>
            <w:r w:rsidRP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 w:rsidRP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 w:rsidRP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 - четверг с 8.0</w:t>
            </w:r>
            <w:r w:rsidR="00513C8A" w:rsidRP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12.00 до 13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пятница с 8.30 до 16.00 перерыв с 12.00 до 1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</w:t>
            </w:r>
            <w:r w:rsidR="0069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Руднянского муниципального района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9604DC" w:rsidRPr="009604DC" w:rsidTr="00695284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120" w:rsidRPr="007E7793" w:rsidRDefault="00CD3930" w:rsidP="008F1DDD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72CF7" w:rsidRPr="007E779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http://adm-rudnyanskaya.ru/</w:t>
              </w:r>
            </w:hyperlink>
          </w:p>
          <w:p w:rsidR="007E7793" w:rsidRPr="007E7793" w:rsidRDefault="007E7793" w:rsidP="007E7793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9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7F7F7"/>
              </w:rPr>
              <w:t> </w:t>
            </w:r>
            <w:hyperlink r:id="rId8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http://kozlovka-sp.ru/</w:t>
              </w:r>
            </w:hyperlink>
            <w:r w:rsidRPr="007E779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     </w:t>
            </w:r>
            <w:r w:rsidRPr="007E779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7F7F7"/>
              </w:rPr>
              <w:t> </w:t>
            </w:r>
            <w:hyperlink r:id="rId9" w:tgtFrame="_blank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http://www.lemeshkino.ru/</w:t>
              </w:r>
            </w:hyperlink>
            <w:r w:rsidRPr="007E7793"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hyperlink r:id="rId10" w:tgtFrame="_blank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http://www.матышево.рф/</w:t>
              </w:r>
            </w:hyperlink>
          </w:p>
          <w:p w:rsidR="007E7793" w:rsidRPr="007E7793" w:rsidRDefault="007E7793" w:rsidP="007E77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7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1" w:tgtFrame="_blank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http://osichki.ru/</w:t>
              </w:r>
            </w:hyperlink>
            <w:r w:rsidRPr="007E7793"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hyperlink r:id="rId12" w:tgtFrame="_blank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http://adm-sosnovskoe.ru/</w:t>
              </w:r>
            </w:hyperlink>
            <w:r w:rsidRPr="007E7793">
              <w:rPr>
                <w:rFonts w:ascii="Times New Roman" w:hAnsi="Times New Roman" w:cs="Times New Roman"/>
                <w:sz w:val="20"/>
                <w:szCs w:val="20"/>
              </w:rPr>
              <w:t>    </w:t>
            </w:r>
            <w:hyperlink r:id="rId13" w:tgtFrame="_blank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http://ильменское.рф/</w:t>
              </w:r>
            </w:hyperlink>
          </w:p>
          <w:p w:rsidR="007E7793" w:rsidRPr="007E7793" w:rsidRDefault="007E7793" w:rsidP="007E77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www.adm-bolsud.ru</w:t>
              </w:r>
            </w:hyperlink>
            <w:r w:rsidRPr="007E77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hyperlink r:id="rId15" w:tgtFrame="_blank" w:history="1">
              <w:r w:rsidRPr="007E77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www.adm-rudnya.ru</w:t>
              </w:r>
            </w:hyperlink>
          </w:p>
        </w:tc>
      </w:tr>
      <w:tr w:rsidR="00695284" w:rsidRPr="007E7793" w:rsidTr="001F4BB7">
        <w:trPr>
          <w:trHeight w:val="138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84" w:rsidRPr="009604DC" w:rsidRDefault="00695284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284" w:rsidRDefault="00695284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284" w:rsidRPr="00C53838" w:rsidRDefault="00695284" w:rsidP="00C53838">
            <w:pPr>
              <w:rPr>
                <w:rFonts w:ascii="Times New Roman" w:hAnsi="Times New Roman"/>
                <w:sz w:val="24"/>
                <w:szCs w:val="24"/>
              </w:rPr>
            </w:pPr>
            <w:r w:rsidRPr="00C53838">
              <w:rPr>
                <w:rFonts w:ascii="Times New Roman" w:hAnsi="Times New Roman"/>
                <w:sz w:val="24"/>
                <w:szCs w:val="24"/>
              </w:rPr>
              <w:t xml:space="preserve">Дополнительно для связи с заявителем сервитута можно обращаться: ООО «Газпром газораспределение Волгоград»   400005, Волгоградская область, г. Волгоград, ул. Коммунистическая, д.38 тел: 8 937-091-16-00, 8-960-889-30-82  </w:t>
            </w:r>
          </w:p>
          <w:p w:rsidR="00695284" w:rsidRPr="007E7793" w:rsidRDefault="00695284" w:rsidP="00C53838">
            <w:pPr>
              <w:rPr>
                <w:rFonts w:ascii="Times New Roman" w:hAnsi="Times New Roman"/>
                <w:sz w:val="24"/>
                <w:szCs w:val="24"/>
              </w:rPr>
            </w:pPr>
            <w:r w:rsidRPr="00C5383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7793">
              <w:rPr>
                <w:rFonts w:ascii="Times New Roman" w:hAnsi="Times New Roman"/>
                <w:sz w:val="24"/>
                <w:szCs w:val="24"/>
              </w:rPr>
              <w:t>-</w:t>
            </w:r>
            <w:r w:rsidRPr="00C538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77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="007E7793" w:rsidRPr="006840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alehina</w:t>
              </w:r>
              <w:r w:rsidR="007E7793" w:rsidRPr="007E779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7E7793" w:rsidRPr="006840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ts</w:t>
              </w:r>
              <w:r w:rsidR="007E7793" w:rsidRPr="007E77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E7793" w:rsidRPr="006840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vlg</w:t>
              </w:r>
              <w:r w:rsidR="007E7793" w:rsidRPr="007E779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E7793" w:rsidRPr="006840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gaz</w:t>
              </w:r>
              <w:r w:rsidR="007E7793" w:rsidRPr="007E77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E7793" w:rsidRPr="006840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E7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C538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kadastr</w:t>
              </w:r>
              <w:r w:rsidRPr="007E779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C538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vlg</w:t>
              </w:r>
              <w:r w:rsidRPr="007E77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C538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E77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538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95284" w:rsidRPr="007E7793" w:rsidRDefault="00695284" w:rsidP="008F1DDD">
            <w:pPr>
              <w:spacing w:after="0" w:line="223" w:lineRule="auto"/>
              <w:jc w:val="both"/>
            </w:pPr>
          </w:p>
        </w:tc>
      </w:tr>
    </w:tbl>
    <w:p w:rsidR="00EA6C39" w:rsidRPr="007E7793" w:rsidRDefault="00EA6C39" w:rsidP="001F4BB7">
      <w:pPr>
        <w:spacing w:line="223" w:lineRule="auto"/>
        <w:jc w:val="both"/>
      </w:pPr>
    </w:p>
    <w:sectPr w:rsidR="00EA6C39" w:rsidRPr="007E7793" w:rsidSect="003A3B21">
      <w:headerReference w:type="default" r:id="rId1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47" w:rsidRDefault="007D4547" w:rsidP="001F11EF">
      <w:pPr>
        <w:spacing w:after="0" w:line="240" w:lineRule="auto"/>
      </w:pPr>
      <w:r>
        <w:separator/>
      </w:r>
    </w:p>
  </w:endnote>
  <w:endnote w:type="continuationSeparator" w:id="1">
    <w:p w:rsidR="007D4547" w:rsidRDefault="007D4547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47" w:rsidRDefault="007D4547" w:rsidP="001F11EF">
      <w:pPr>
        <w:spacing w:after="0" w:line="240" w:lineRule="auto"/>
      </w:pPr>
      <w:r>
        <w:separator/>
      </w:r>
    </w:p>
  </w:footnote>
  <w:footnote w:type="continuationSeparator" w:id="1">
    <w:p w:rsidR="007D4547" w:rsidRDefault="007D4547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513C8A" w:rsidRDefault="00CD3930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7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EF5279"/>
    <w:rsid w:val="00027A06"/>
    <w:rsid w:val="00072CF7"/>
    <w:rsid w:val="000A50D3"/>
    <w:rsid w:val="000A78F9"/>
    <w:rsid w:val="000D2DEE"/>
    <w:rsid w:val="00102713"/>
    <w:rsid w:val="001068BC"/>
    <w:rsid w:val="00114568"/>
    <w:rsid w:val="001162F2"/>
    <w:rsid w:val="001207DE"/>
    <w:rsid w:val="00140E56"/>
    <w:rsid w:val="001540FD"/>
    <w:rsid w:val="00172D1B"/>
    <w:rsid w:val="001816F8"/>
    <w:rsid w:val="00187F0F"/>
    <w:rsid w:val="00196162"/>
    <w:rsid w:val="001B01ED"/>
    <w:rsid w:val="001C6165"/>
    <w:rsid w:val="001C6BC9"/>
    <w:rsid w:val="001E5078"/>
    <w:rsid w:val="001F11EF"/>
    <w:rsid w:val="001F34A1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31353D"/>
    <w:rsid w:val="00336716"/>
    <w:rsid w:val="00347C84"/>
    <w:rsid w:val="0035462D"/>
    <w:rsid w:val="0036246D"/>
    <w:rsid w:val="00370447"/>
    <w:rsid w:val="003713F3"/>
    <w:rsid w:val="003A3B21"/>
    <w:rsid w:val="003A7336"/>
    <w:rsid w:val="003F5299"/>
    <w:rsid w:val="003F78DA"/>
    <w:rsid w:val="004074D5"/>
    <w:rsid w:val="00421358"/>
    <w:rsid w:val="00485147"/>
    <w:rsid w:val="004A1460"/>
    <w:rsid w:val="004D77E5"/>
    <w:rsid w:val="004E7D61"/>
    <w:rsid w:val="004F3C94"/>
    <w:rsid w:val="0050007F"/>
    <w:rsid w:val="00513C8A"/>
    <w:rsid w:val="005158E2"/>
    <w:rsid w:val="00521098"/>
    <w:rsid w:val="00534142"/>
    <w:rsid w:val="00564ACC"/>
    <w:rsid w:val="00565F41"/>
    <w:rsid w:val="00566B85"/>
    <w:rsid w:val="005765B3"/>
    <w:rsid w:val="00596206"/>
    <w:rsid w:val="005E350F"/>
    <w:rsid w:val="005F21CA"/>
    <w:rsid w:val="0062700A"/>
    <w:rsid w:val="0063407F"/>
    <w:rsid w:val="00637680"/>
    <w:rsid w:val="00645D4B"/>
    <w:rsid w:val="006626AC"/>
    <w:rsid w:val="00664A2D"/>
    <w:rsid w:val="00695284"/>
    <w:rsid w:val="006A050D"/>
    <w:rsid w:val="006B6829"/>
    <w:rsid w:val="00701E80"/>
    <w:rsid w:val="007130E9"/>
    <w:rsid w:val="00716245"/>
    <w:rsid w:val="00732012"/>
    <w:rsid w:val="007477BB"/>
    <w:rsid w:val="007D4547"/>
    <w:rsid w:val="007E15C2"/>
    <w:rsid w:val="007E2FEC"/>
    <w:rsid w:val="007E7793"/>
    <w:rsid w:val="007F23A7"/>
    <w:rsid w:val="007F45F7"/>
    <w:rsid w:val="00801A0A"/>
    <w:rsid w:val="00815120"/>
    <w:rsid w:val="00820875"/>
    <w:rsid w:val="00827A76"/>
    <w:rsid w:val="00873C15"/>
    <w:rsid w:val="0087453E"/>
    <w:rsid w:val="008B33CA"/>
    <w:rsid w:val="008B3AE4"/>
    <w:rsid w:val="008B50AD"/>
    <w:rsid w:val="008B7737"/>
    <w:rsid w:val="008C3C38"/>
    <w:rsid w:val="008C5FDE"/>
    <w:rsid w:val="008D3E80"/>
    <w:rsid w:val="008F1DDD"/>
    <w:rsid w:val="00904899"/>
    <w:rsid w:val="00907A8B"/>
    <w:rsid w:val="00933127"/>
    <w:rsid w:val="00934313"/>
    <w:rsid w:val="009604DC"/>
    <w:rsid w:val="0097197E"/>
    <w:rsid w:val="0097361D"/>
    <w:rsid w:val="00987B24"/>
    <w:rsid w:val="009A0DEE"/>
    <w:rsid w:val="009C28D8"/>
    <w:rsid w:val="00A246BA"/>
    <w:rsid w:val="00A60F62"/>
    <w:rsid w:val="00A61048"/>
    <w:rsid w:val="00A7475E"/>
    <w:rsid w:val="00AC1026"/>
    <w:rsid w:val="00AD7DC8"/>
    <w:rsid w:val="00AE2ADD"/>
    <w:rsid w:val="00B138A8"/>
    <w:rsid w:val="00B278A3"/>
    <w:rsid w:val="00B43271"/>
    <w:rsid w:val="00B626E0"/>
    <w:rsid w:val="00B72AD2"/>
    <w:rsid w:val="00B75574"/>
    <w:rsid w:val="00B94A94"/>
    <w:rsid w:val="00BA1C2D"/>
    <w:rsid w:val="00BA7806"/>
    <w:rsid w:val="00BB46E3"/>
    <w:rsid w:val="00BB53F4"/>
    <w:rsid w:val="00BF1E02"/>
    <w:rsid w:val="00C03147"/>
    <w:rsid w:val="00C4520E"/>
    <w:rsid w:val="00C53838"/>
    <w:rsid w:val="00C56DC4"/>
    <w:rsid w:val="00C60F5F"/>
    <w:rsid w:val="00C635F4"/>
    <w:rsid w:val="00C664C2"/>
    <w:rsid w:val="00C719A9"/>
    <w:rsid w:val="00C9355F"/>
    <w:rsid w:val="00CA381C"/>
    <w:rsid w:val="00CA3F20"/>
    <w:rsid w:val="00CD2279"/>
    <w:rsid w:val="00CD3930"/>
    <w:rsid w:val="00CE1B73"/>
    <w:rsid w:val="00D13ED8"/>
    <w:rsid w:val="00D2633A"/>
    <w:rsid w:val="00D3168E"/>
    <w:rsid w:val="00D33881"/>
    <w:rsid w:val="00D51D2B"/>
    <w:rsid w:val="00D769CE"/>
    <w:rsid w:val="00D87DCF"/>
    <w:rsid w:val="00D9686A"/>
    <w:rsid w:val="00DB7A64"/>
    <w:rsid w:val="00E164D1"/>
    <w:rsid w:val="00E4078D"/>
    <w:rsid w:val="00E5711B"/>
    <w:rsid w:val="00E825F2"/>
    <w:rsid w:val="00EA6C39"/>
    <w:rsid w:val="00EB2253"/>
    <w:rsid w:val="00EB61B9"/>
    <w:rsid w:val="00EC0685"/>
    <w:rsid w:val="00EF5279"/>
    <w:rsid w:val="00F11EB7"/>
    <w:rsid w:val="00F30EB1"/>
    <w:rsid w:val="00F408DE"/>
    <w:rsid w:val="00F44E7B"/>
    <w:rsid w:val="00F852ED"/>
    <w:rsid w:val="00FA0FCC"/>
    <w:rsid w:val="00FC0F01"/>
    <w:rsid w:val="00FF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5284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lovka-sp.ru/" TargetMode="External"/><Relationship Id="rId13" Type="http://schemas.openxmlformats.org/officeDocument/2006/relationships/hyperlink" Target="http://xn--e1aahjdgijz0i.xn--p1ai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dm-rudnyanskaya.ru/" TargetMode="External"/><Relationship Id="rId12" Type="http://schemas.openxmlformats.org/officeDocument/2006/relationships/hyperlink" Target="http://adm-sosnovskoe.ru/" TargetMode="External"/><Relationship Id="rId17" Type="http://schemas.openxmlformats.org/officeDocument/2006/relationships/hyperlink" Target="mailto:kadastr-vl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hina_ts@vlg-ga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sichk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-rudnya.ru/" TargetMode="External"/><Relationship Id="rId10" Type="http://schemas.openxmlformats.org/officeDocument/2006/relationships/hyperlink" Target="http://www.xn--80aei0anv6bxa.xn--p1a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meshkino.ru/" TargetMode="External"/><Relationship Id="rId14" Type="http://schemas.openxmlformats.org/officeDocument/2006/relationships/hyperlink" Target="http://www.adm-bols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BCD9-4A46-46DC-978E-A1A4689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Баландина</cp:lastModifiedBy>
  <cp:revision>5</cp:revision>
  <cp:lastPrinted>2022-02-18T06:22:00Z</cp:lastPrinted>
  <dcterms:created xsi:type="dcterms:W3CDTF">2022-02-25T19:54:00Z</dcterms:created>
  <dcterms:modified xsi:type="dcterms:W3CDTF">2022-03-10T19:50:00Z</dcterms:modified>
</cp:coreProperties>
</file>